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hAnsiTheme="minorEastAsia"/>
          <w:b/>
          <w:color w:val="000000" w:themeColor="text1"/>
          <w:sz w:val="44"/>
          <w:szCs w:val="44"/>
          <w14:textFill>
            <w14:solidFill>
              <w14:schemeClr w14:val="tx1"/>
            </w14:solidFill>
          </w14:textFill>
        </w:rPr>
      </w:pPr>
      <w:r>
        <w:rPr>
          <w:rFonts w:hint="eastAsia" w:ascii="方正小标宋简体" w:eastAsia="方正小标宋简体" w:hAnsiTheme="minorEastAsia"/>
          <w:b/>
          <w:color w:val="000000" w:themeColor="text1"/>
          <w:sz w:val="44"/>
          <w:szCs w:val="44"/>
          <w14:textFill>
            <w14:solidFill>
              <w14:schemeClr w14:val="tx1"/>
            </w14:solidFill>
          </w14:textFill>
        </w:rPr>
        <w:t>海南省室内装饰行业“放心消费单位”</w:t>
      </w:r>
    </w:p>
    <w:p>
      <w:pPr>
        <w:spacing w:line="540" w:lineRule="exact"/>
        <w:jc w:val="center"/>
        <w:rPr>
          <w:rFonts w:ascii="方正小标宋简体" w:eastAsia="方正小标宋简体" w:hAnsiTheme="minorEastAsia"/>
          <w:b/>
          <w:color w:val="000000" w:themeColor="text1"/>
          <w:sz w:val="44"/>
          <w:szCs w:val="44"/>
          <w14:textFill>
            <w14:solidFill>
              <w14:schemeClr w14:val="tx1"/>
            </w14:solidFill>
          </w14:textFill>
        </w:rPr>
      </w:pPr>
      <w:r>
        <w:rPr>
          <w:rFonts w:hint="eastAsia" w:ascii="方正小标宋简体" w:eastAsia="方正小标宋简体" w:hAnsiTheme="minorEastAsia"/>
          <w:b/>
          <w:color w:val="000000" w:themeColor="text1"/>
          <w:sz w:val="44"/>
          <w:szCs w:val="44"/>
          <w14:textFill>
            <w14:solidFill>
              <w14:schemeClr w14:val="tx1"/>
            </w14:solidFill>
          </w14:textFill>
        </w:rPr>
        <w:t>创建与评价工作实施方案</w:t>
      </w:r>
    </w:p>
    <w:p>
      <w:pPr>
        <w:rPr>
          <w:rFonts w:asciiTheme="minorEastAsia" w:hAnsiTheme="minorEastAsia"/>
          <w:b/>
          <w:color w:val="000000" w:themeColor="text1"/>
          <w:sz w:val="28"/>
          <w:szCs w:val="28"/>
          <w14:textFill>
            <w14:solidFill>
              <w14:schemeClr w14:val="tx1"/>
            </w14:solidFill>
          </w14:textFill>
        </w:rPr>
      </w:pPr>
    </w:p>
    <w:p>
      <w:pPr>
        <w:ind w:firstLine="560" w:firstLineChars="200"/>
        <w:rPr>
          <w:rFonts w:ascii="仿宋_GB2312" w:hAnsi="黑体" w:eastAsia="仿宋_GB2312"/>
          <w:bCs/>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为落实《关于进一步开展放心消费单位创建活动的通知》（琼市监消〔2021〕3号）的工作要求，在</w:t>
      </w:r>
      <w:r>
        <w:rPr>
          <w:rFonts w:hint="eastAsia" w:ascii="仿宋_GB2312" w:hAnsi="黑体" w:eastAsia="仿宋_GB2312"/>
          <w:bCs/>
          <w:color w:val="000000" w:themeColor="text1"/>
          <w:sz w:val="28"/>
          <w:szCs w:val="28"/>
          <w14:textFill>
            <w14:solidFill>
              <w14:schemeClr w14:val="tx1"/>
            </w14:solidFill>
          </w14:textFill>
        </w:rPr>
        <w:t>我省室内装饰行业扎实有序顺利开展“放心消费单位”创建与评价工作，特制定本方案。</w:t>
      </w:r>
    </w:p>
    <w:p>
      <w:pPr>
        <w:ind w:firstLine="562" w:firstLineChars="200"/>
        <w:rPr>
          <w:rFonts w:ascii="仿宋_GB2312" w:hAnsi="黑体" w:eastAsia="仿宋_GB2312"/>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一、指导思想</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全面贯彻党的十九大精神，落实《</w:t>
      </w:r>
      <w:bookmarkStart w:id="0" w:name="_Hlk65823920"/>
      <w:r>
        <w:rPr>
          <w:rFonts w:hint="eastAsia" w:ascii="仿宋_GB2312" w:eastAsia="仿宋_GB2312" w:hAnsiTheme="minorEastAsia"/>
          <w:color w:val="000000" w:themeColor="text1"/>
          <w:sz w:val="28"/>
          <w:szCs w:val="28"/>
          <w14:textFill>
            <w14:solidFill>
              <w14:schemeClr w14:val="tx1"/>
            </w14:solidFill>
          </w14:textFill>
        </w:rPr>
        <w:t>海南省</w:t>
      </w:r>
      <w:bookmarkEnd w:id="0"/>
      <w:r>
        <w:rPr>
          <w:rFonts w:hint="eastAsia" w:ascii="仿宋_GB2312" w:eastAsia="仿宋_GB2312" w:hAnsiTheme="minorEastAsia"/>
          <w:color w:val="000000" w:themeColor="text1"/>
          <w:sz w:val="28"/>
          <w:szCs w:val="28"/>
          <w14:textFill>
            <w14:solidFill>
              <w14:schemeClr w14:val="tx1"/>
            </w14:solidFill>
          </w14:textFill>
        </w:rPr>
        <w:t>人民政府办公厅关于印发海南省完善促进消费体制机制实施方案的通知》（琼府办</w:t>
      </w:r>
      <w:r>
        <w:rPr>
          <w:rFonts w:hint="eastAsia" w:ascii="仿宋_GB2312" w:hAnsiTheme="minorEastAsia"/>
          <w:color w:val="000000" w:themeColor="text1"/>
          <w:sz w:val="28"/>
          <w:szCs w:val="28"/>
          <w14:textFill>
            <w14:solidFill>
              <w14:schemeClr w14:val="tx1"/>
            </w14:solidFill>
          </w14:textFill>
        </w:rPr>
        <w:t>﹝</w:t>
      </w:r>
      <w:r>
        <w:rPr>
          <w:rFonts w:hint="eastAsia" w:ascii="仿宋_GB2312" w:eastAsia="仿宋_GB2312" w:hAnsiTheme="minorEastAsia"/>
          <w:color w:val="000000" w:themeColor="text1"/>
          <w:sz w:val="28"/>
          <w:szCs w:val="28"/>
          <w14:textFill>
            <w14:solidFill>
              <w14:schemeClr w14:val="tx1"/>
            </w14:solidFill>
          </w14:textFill>
        </w:rPr>
        <w:t>2019</w:t>
      </w:r>
      <w:r>
        <w:rPr>
          <w:rFonts w:hint="eastAsia" w:ascii="仿宋_GB2312" w:hAnsiTheme="minorEastAsia"/>
          <w:color w:val="000000" w:themeColor="text1"/>
          <w:sz w:val="28"/>
          <w:szCs w:val="28"/>
          <w14:textFill>
            <w14:solidFill>
              <w14:schemeClr w14:val="tx1"/>
            </w14:solidFill>
          </w14:textFill>
        </w:rPr>
        <w:t>﹞</w:t>
      </w:r>
      <w:r>
        <w:rPr>
          <w:rFonts w:hint="eastAsia" w:ascii="仿宋_GB2312" w:eastAsia="仿宋_GB2312" w:hAnsiTheme="minorEastAsia"/>
          <w:color w:val="000000" w:themeColor="text1"/>
          <w:sz w:val="28"/>
          <w:szCs w:val="28"/>
          <w14:textFill>
            <w14:solidFill>
              <w14:schemeClr w14:val="tx1"/>
            </w14:solidFill>
          </w14:textFill>
        </w:rPr>
        <w:t>36号）决策部署，建设安全放心的消费环境，推动海南自由贸易港建设和社会经济发展，以海南省地方标准《放心消费单位创建与评价导则》（DB46/T517-2020，以下简称《导则》）和《海南省室内装饰行业团体标准》（以下简称《团标》）为支撑，在海南省室内装饰行业开展“放心消费单位”创建与评价活动。按照“严格执行标准，符合标准授予”的原则，打造全省室内装饰行业“放心消费单位”品牌，促进社会消费安全与商业繁荣。</w:t>
      </w:r>
    </w:p>
    <w:p>
      <w:pPr>
        <w:ind w:firstLine="562" w:firstLineChars="200"/>
        <w:rPr>
          <w:rFonts w:ascii="仿宋_GB2312" w:eastAsia="仿宋_GB2312" w:hAnsiTheme="minorEastAsia"/>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二、</w:t>
      </w:r>
      <w:bookmarkStart w:id="1" w:name="_Hlk65766550"/>
      <w:r>
        <w:rPr>
          <w:rFonts w:hint="eastAsia" w:ascii="黑体" w:hAnsi="黑体" w:eastAsia="黑体"/>
          <w:b/>
          <w:bCs/>
          <w:color w:val="000000" w:themeColor="text1"/>
          <w:sz w:val="28"/>
          <w:szCs w:val="28"/>
          <w14:textFill>
            <w14:solidFill>
              <w14:schemeClr w14:val="tx1"/>
            </w14:solidFill>
          </w14:textFill>
        </w:rPr>
        <w:t>组织实施</w:t>
      </w:r>
      <w:bookmarkEnd w:id="1"/>
      <w:bookmarkStart w:id="2" w:name="_Hlk65833289"/>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指导单位：海南省市场监督管理局</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主办单位</w:t>
      </w:r>
      <w:bookmarkStart w:id="3" w:name="_Hlk65766608"/>
      <w:r>
        <w:rPr>
          <w:rFonts w:hint="eastAsia" w:ascii="仿宋_GB2312" w:eastAsia="仿宋_GB2312" w:hAnsiTheme="minorEastAsia"/>
          <w:color w:val="000000" w:themeColor="text1"/>
          <w:sz w:val="28"/>
          <w:szCs w:val="28"/>
          <w14:textFill>
            <w14:solidFill>
              <w14:schemeClr w14:val="tx1"/>
            </w14:solidFill>
          </w14:textFill>
        </w:rPr>
        <w:t>：</w:t>
      </w:r>
      <w:bookmarkEnd w:id="2"/>
      <w:bookmarkEnd w:id="3"/>
      <w:r>
        <w:rPr>
          <w:rFonts w:hint="eastAsia" w:ascii="仿宋_GB2312" w:eastAsia="仿宋_GB2312" w:hAnsiTheme="minorEastAsia"/>
          <w:color w:val="000000" w:themeColor="text1"/>
          <w:sz w:val="28"/>
          <w:szCs w:val="28"/>
          <w14:textFill>
            <w14:solidFill>
              <w14:schemeClr w14:val="tx1"/>
            </w14:solidFill>
          </w14:textFill>
        </w:rPr>
        <w:t>海南省消费者委员会  海南省室内装饰协会</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承办单位：海南省室内装饰协会</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主办单位成立海南省室内装饰行业“放心消费单位”创建与评价工作小组，负责对申报创建“放心消费单位”的企业开展评价工作。成员如下：</w:t>
      </w:r>
    </w:p>
    <w:p>
      <w:pPr>
        <w:ind w:firstLine="562" w:firstLineChars="200"/>
        <w:rPr>
          <w:rFonts w:ascii="仿宋_GB2312" w:eastAsia="仿宋_GB2312" w:hAnsiTheme="minorEastAsia"/>
          <w:b/>
          <w:bCs/>
          <w:color w:val="000000" w:themeColor="text1"/>
          <w:sz w:val="28"/>
          <w:szCs w:val="28"/>
          <w14:textFill>
            <w14:solidFill>
              <w14:schemeClr w14:val="tx1"/>
            </w14:solidFill>
          </w14:textFill>
        </w:rPr>
      </w:pPr>
      <w:r>
        <w:rPr>
          <w:rFonts w:hint="eastAsia" w:ascii="仿宋_GB2312" w:eastAsia="仿宋_GB2312" w:hAnsiTheme="minorEastAsia"/>
          <w:b/>
          <w:bCs/>
          <w:color w:val="000000" w:themeColor="text1"/>
          <w:sz w:val="28"/>
          <w:szCs w:val="28"/>
          <w14:textFill>
            <w14:solidFill>
              <w14:schemeClr w14:val="tx1"/>
            </w14:solidFill>
          </w14:textFill>
        </w:rPr>
        <w:t>组  长：</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陈厦宇  海南省消费者委员会秘书长</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王  抒  海南省室内装饰协会</w:t>
      </w:r>
      <w:r>
        <w:rPr>
          <w:rFonts w:hint="eastAsia" w:ascii="仿宋_GB2312" w:eastAsia="仿宋_GB2312" w:hAnsiTheme="minorEastAsia"/>
          <w:color w:val="000000" w:themeColor="text1"/>
          <w:sz w:val="28"/>
          <w:szCs w:val="28"/>
          <w:lang w:eastAsia="zh-CN"/>
          <w14:textFill>
            <w14:solidFill>
              <w14:schemeClr w14:val="tx1"/>
            </w14:solidFill>
          </w14:textFill>
        </w:rPr>
        <w:t>会</w:t>
      </w:r>
      <w:r>
        <w:rPr>
          <w:rFonts w:hint="eastAsia" w:ascii="仿宋_GB2312" w:eastAsia="仿宋_GB2312" w:hAnsiTheme="minorEastAsia"/>
          <w:color w:val="000000" w:themeColor="text1"/>
          <w:sz w:val="28"/>
          <w:szCs w:val="28"/>
          <w14:textFill>
            <w14:solidFill>
              <w14:schemeClr w14:val="tx1"/>
            </w14:solidFill>
          </w14:textFill>
        </w:rPr>
        <w:t>长</w:t>
      </w:r>
    </w:p>
    <w:p>
      <w:pPr>
        <w:ind w:firstLine="562" w:firstLineChars="200"/>
        <w:rPr>
          <w:rFonts w:ascii="仿宋_GB2312" w:eastAsia="仿宋_GB2312" w:hAnsiTheme="minorEastAsia"/>
          <w:b/>
          <w:bCs/>
          <w:color w:val="000000" w:themeColor="text1"/>
          <w:sz w:val="28"/>
          <w:szCs w:val="28"/>
          <w14:textFill>
            <w14:solidFill>
              <w14:schemeClr w14:val="tx1"/>
            </w14:solidFill>
          </w14:textFill>
        </w:rPr>
      </w:pPr>
      <w:r>
        <w:rPr>
          <w:rFonts w:hint="eastAsia" w:ascii="仿宋_GB2312" w:eastAsia="仿宋_GB2312" w:hAnsiTheme="minorEastAsia"/>
          <w:b/>
          <w:bCs/>
          <w:color w:val="000000" w:themeColor="text1"/>
          <w:sz w:val="28"/>
          <w:szCs w:val="28"/>
          <w14:textFill>
            <w14:solidFill>
              <w14:schemeClr w14:val="tx1"/>
            </w14:solidFill>
          </w14:textFill>
        </w:rPr>
        <w:t>组  员：</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谭雪文  海南省消委会办公室二级调研员</w:t>
      </w:r>
    </w:p>
    <w:p>
      <w:pPr>
        <w:ind w:left="2030" w:leftChars="300" w:hanging="1400" w:hangingChars="500"/>
        <w:rPr>
          <w:rFonts w:hint="eastAsia"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李传明  海南省住建厅专家库专家、海南联合建工集团董事长</w:t>
      </w:r>
    </w:p>
    <w:p>
      <w:pPr>
        <w:ind w:left="2187" w:leftChars="908" w:hanging="280" w:hangingChars="1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高级工程师</w:t>
      </w:r>
    </w:p>
    <w:p>
      <w:pPr>
        <w:ind w:left="2030" w:leftChars="300" w:hanging="1400" w:hangingChars="500"/>
        <w:rPr>
          <w:rFonts w:hint="eastAsia"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唐奉生  海南科技职业大学机电工程学院执行院长、高级工程师、</w:t>
      </w:r>
    </w:p>
    <w:p>
      <w:pPr>
        <w:ind w:firstLine="1680" w:firstLineChars="6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副教授</w:t>
      </w:r>
    </w:p>
    <w:p>
      <w:pPr>
        <w:ind w:left="630" w:leftChars="3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刘  军  海南大学硕士研究生导师、环境设计系副主任、副教授</w:t>
      </w:r>
    </w:p>
    <w:p>
      <w:pPr>
        <w:ind w:left="630" w:leftChars="3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张华云  海南省综标委秘书长、高级工程师</w:t>
      </w:r>
    </w:p>
    <w:p>
      <w:pPr>
        <w:ind w:left="630" w:leftChars="3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孙林芳  海南省标准化协会标准化项目负责人</w:t>
      </w:r>
    </w:p>
    <w:p>
      <w:pPr>
        <w:ind w:left="630" w:leftChars="3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林树林  国检集团海南公司总经理、工程师</w:t>
      </w:r>
    </w:p>
    <w:p>
      <w:pPr>
        <w:ind w:left="630" w:leftChars="300"/>
        <w:rPr>
          <w:rFonts w:hint="eastAsia"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刘艳娥  北京京师（海口）律所执行主任</w:t>
      </w:r>
    </w:p>
    <w:p>
      <w:pPr>
        <w:ind w:left="630" w:leftChars="3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肖友明  上海靖之霖（海口）律师事务所主任</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w:t>
      </w:r>
      <w:r>
        <w:rPr>
          <w:rFonts w:hint="eastAsia" w:ascii="黑体" w:hAnsi="黑体" w:eastAsia="黑体"/>
          <w:b/>
          <w:bCs/>
          <w:color w:val="000000" w:themeColor="text1"/>
          <w:sz w:val="28"/>
          <w:szCs w:val="28"/>
          <w14:textFill>
            <w14:solidFill>
              <w14:schemeClr w14:val="tx1"/>
            </w14:solidFill>
          </w14:textFill>
        </w:rPr>
        <w:t>创建与评价标准</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按照《导则》及《团标》开展创建与评价。</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w:t>
      </w:r>
      <w:r>
        <w:rPr>
          <w:rFonts w:hint="eastAsia" w:ascii="黑体" w:hAnsi="黑体" w:eastAsia="黑体"/>
          <w:b/>
          <w:bCs/>
          <w:color w:val="000000" w:themeColor="text1"/>
          <w:sz w:val="28"/>
          <w:szCs w:val="28"/>
          <w14:textFill>
            <w14:solidFill>
              <w14:schemeClr w14:val="tx1"/>
            </w14:solidFill>
          </w14:textFill>
        </w:rPr>
        <w:t>申报创建工作流程</w:t>
      </w:r>
    </w:p>
    <w:p>
      <w:pPr>
        <w:ind w:firstLine="562"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（一）企业申报（202</w:t>
      </w:r>
      <w:r>
        <w:rPr>
          <w:rFonts w:hint="eastAsia" w:ascii="仿宋_GB2312" w:eastAsia="仿宋_GB2312" w:hAnsiTheme="minorEastAsia"/>
          <w:b/>
          <w:color w:val="000000" w:themeColor="text1"/>
          <w:sz w:val="28"/>
          <w:szCs w:val="28"/>
          <w:lang w:val="en-US" w:eastAsia="zh-CN"/>
          <w14:textFill>
            <w14:solidFill>
              <w14:schemeClr w14:val="tx1"/>
            </w14:solidFill>
          </w14:textFill>
        </w:rPr>
        <w:t>3</w:t>
      </w:r>
      <w:r>
        <w:rPr>
          <w:rFonts w:hint="eastAsia" w:ascii="仿宋_GB2312" w:eastAsia="仿宋_GB2312" w:hAnsiTheme="minorEastAsia"/>
          <w:b/>
          <w:color w:val="000000" w:themeColor="text1"/>
          <w:sz w:val="28"/>
          <w:szCs w:val="28"/>
          <w14:textFill>
            <w14:solidFill>
              <w14:schemeClr w14:val="tx1"/>
            </w14:solidFill>
          </w14:textFill>
        </w:rPr>
        <w:t>.</w:t>
      </w:r>
      <w:r>
        <w:rPr>
          <w:rFonts w:hint="eastAsia" w:ascii="仿宋_GB2312" w:eastAsia="仿宋_GB2312" w:hAnsiTheme="minorEastAsia"/>
          <w:b/>
          <w:color w:val="000000" w:themeColor="text1"/>
          <w:sz w:val="28"/>
          <w:szCs w:val="28"/>
          <w:lang w:val="en-US" w:eastAsia="zh-CN"/>
          <w14:textFill>
            <w14:solidFill>
              <w14:schemeClr w14:val="tx1"/>
            </w14:solidFill>
          </w14:textFill>
        </w:rPr>
        <w:t>6</w:t>
      </w:r>
      <w:r>
        <w:rPr>
          <w:rFonts w:hint="eastAsia" w:ascii="仿宋_GB2312" w:eastAsia="仿宋_GB2312" w:hAnsiTheme="minorEastAsia"/>
          <w:b/>
          <w:color w:val="000000" w:themeColor="text1"/>
          <w:sz w:val="28"/>
          <w:szCs w:val="28"/>
          <w14:textFill>
            <w14:solidFill>
              <w14:schemeClr w14:val="tx1"/>
            </w14:solidFill>
          </w14:textFill>
        </w:rPr>
        <w:t>.</w:t>
      </w:r>
      <w:r>
        <w:rPr>
          <w:rFonts w:hint="eastAsia" w:ascii="仿宋_GB2312" w:eastAsia="仿宋_GB2312" w:hAnsiTheme="minorEastAsia"/>
          <w:b/>
          <w:color w:val="000000" w:themeColor="text1"/>
          <w:sz w:val="28"/>
          <w:szCs w:val="28"/>
          <w:lang w:val="en-US" w:eastAsia="zh-CN"/>
          <w14:textFill>
            <w14:solidFill>
              <w14:schemeClr w14:val="tx1"/>
            </w14:solidFill>
          </w14:textFill>
        </w:rPr>
        <w:t>25</w:t>
      </w:r>
      <w:r>
        <w:rPr>
          <w:rFonts w:hint="eastAsia" w:ascii="仿宋_GB2312" w:eastAsia="仿宋_GB2312" w:hAnsiTheme="minorEastAsia"/>
          <w:b/>
          <w:color w:val="000000" w:themeColor="text1"/>
          <w:sz w:val="28"/>
          <w:szCs w:val="28"/>
          <w14:textFill>
            <w14:solidFill>
              <w14:schemeClr w14:val="tx1"/>
            </w14:solidFill>
          </w14:textFill>
        </w:rPr>
        <w:t>-202</w:t>
      </w:r>
      <w:r>
        <w:rPr>
          <w:rFonts w:hint="eastAsia" w:ascii="仿宋_GB2312" w:eastAsia="仿宋_GB2312" w:hAnsiTheme="minorEastAsia"/>
          <w:b/>
          <w:color w:val="000000" w:themeColor="text1"/>
          <w:sz w:val="28"/>
          <w:szCs w:val="28"/>
          <w:lang w:val="en-US" w:eastAsia="zh-CN"/>
          <w14:textFill>
            <w14:solidFill>
              <w14:schemeClr w14:val="tx1"/>
            </w14:solidFill>
          </w14:textFill>
        </w:rPr>
        <w:t>3</w:t>
      </w:r>
      <w:r>
        <w:rPr>
          <w:rFonts w:hint="eastAsia" w:ascii="仿宋_GB2312" w:eastAsia="仿宋_GB2312" w:hAnsiTheme="minorEastAsia"/>
          <w:b/>
          <w:color w:val="000000" w:themeColor="text1"/>
          <w:sz w:val="28"/>
          <w:szCs w:val="28"/>
          <w14:textFill>
            <w14:solidFill>
              <w14:schemeClr w14:val="tx1"/>
            </w14:solidFill>
          </w14:textFill>
        </w:rPr>
        <w:t>.</w:t>
      </w:r>
      <w:r>
        <w:rPr>
          <w:rFonts w:hint="eastAsia" w:ascii="仿宋_GB2312" w:eastAsia="仿宋_GB2312" w:hAnsiTheme="minorEastAsia"/>
          <w:b/>
          <w:color w:val="000000" w:themeColor="text1"/>
          <w:sz w:val="28"/>
          <w:szCs w:val="28"/>
          <w:lang w:val="en-US" w:eastAsia="zh-CN"/>
          <w14:textFill>
            <w14:solidFill>
              <w14:schemeClr w14:val="tx1"/>
            </w14:solidFill>
          </w14:textFill>
        </w:rPr>
        <w:t>6</w:t>
      </w:r>
      <w:r>
        <w:rPr>
          <w:rFonts w:hint="eastAsia" w:ascii="仿宋_GB2312" w:eastAsia="仿宋_GB2312" w:hAnsiTheme="minorEastAsia"/>
          <w:b/>
          <w:color w:val="000000" w:themeColor="text1"/>
          <w:sz w:val="28"/>
          <w:szCs w:val="28"/>
          <w14:textFill>
            <w14:solidFill>
              <w14:schemeClr w14:val="tx1"/>
            </w14:solidFill>
          </w14:textFill>
        </w:rPr>
        <w:t>.</w:t>
      </w:r>
      <w:r>
        <w:rPr>
          <w:rFonts w:hint="eastAsia" w:ascii="仿宋_GB2312" w:eastAsia="仿宋_GB2312" w:hAnsiTheme="minorEastAsia"/>
          <w:b/>
          <w:color w:val="000000" w:themeColor="text1"/>
          <w:sz w:val="28"/>
          <w:szCs w:val="28"/>
          <w:lang w:val="en-US" w:eastAsia="zh-CN"/>
          <w14:textFill>
            <w14:solidFill>
              <w14:schemeClr w14:val="tx1"/>
            </w14:solidFill>
          </w14:textFill>
        </w:rPr>
        <w:t>30</w:t>
      </w:r>
      <w:r>
        <w:rPr>
          <w:rFonts w:hint="eastAsia" w:ascii="仿宋_GB2312" w:eastAsia="仿宋_GB2312" w:hAnsiTheme="minorEastAsia"/>
          <w:b/>
          <w:color w:val="000000" w:themeColor="text1"/>
          <w:sz w:val="28"/>
          <w:szCs w:val="28"/>
          <w14:textFill>
            <w14:solidFill>
              <w14:schemeClr w14:val="tx1"/>
            </w14:solidFill>
          </w14:textFill>
        </w:rPr>
        <w:t>）</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1.企业申报应符合以下条件：</w:t>
      </w:r>
      <w:r>
        <w:rPr>
          <w:rFonts w:hint="eastAsia" w:ascii="仿宋_GB2312" w:hAnsi="宋体" w:eastAsia="仿宋_GB2312" w:cs="宋体"/>
          <w:color w:val="000000"/>
          <w:kern w:val="0"/>
          <w:sz w:val="28"/>
          <w:szCs w:val="28"/>
        </w:rPr>
        <w:t xml:space="preserve">（1）依法取得经营资质；（2）符合国家和地区相应的产业政策：（3）经营满一年及以上；（4）近两年内发生下列情形之一的，不得参与放心消费单位创建。 a.发生重大安全责任事故； b.被媒体曝光且造成不良社会影响，经查实属于自身责任；c.有关部门质量监督检查严重不合格；d.发生群体性投诉事件，经查实属于自身责任。 </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hAnsi="宋体" w:eastAsia="仿宋_GB2312" w:cs="宋体"/>
          <w:color w:val="000000"/>
          <w:kern w:val="0"/>
          <w:sz w:val="28"/>
          <w:szCs w:val="28"/>
        </w:rPr>
        <w:t>2.企业申报材料。（1）《</w:t>
      </w:r>
      <w:r>
        <w:rPr>
          <w:rFonts w:hint="eastAsia" w:ascii="仿宋_GB2312" w:eastAsia="仿宋_GB2312" w:hAnsiTheme="minorEastAsia"/>
          <w:color w:val="000000" w:themeColor="text1"/>
          <w:sz w:val="28"/>
          <w:szCs w:val="28"/>
          <w14:textFill>
            <w14:solidFill>
              <w14:schemeClr w14:val="tx1"/>
            </w14:solidFill>
          </w14:textFill>
        </w:rPr>
        <w:t>放心消费单位创建申请表》（《导则》附录“C.1申请表”）；（2）《放心消费创建承诺书》（《导则》附录A）；（3）营业执照（复印件）。</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以上第1项和第2项表格请登录海南省室内装饰协会网站（http://www.0898zsw.com）下载。</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3.企业申报办法。（1）申报材料统一文件夹名称——“202</w:t>
      </w:r>
      <w:r>
        <w:rPr>
          <w:rFonts w:hint="eastAsia" w:ascii="仿宋_GB2312" w:eastAsia="仿宋_GB2312" w:hAnsiTheme="minorEastAsia"/>
          <w:color w:val="000000" w:themeColor="text1"/>
          <w:sz w:val="28"/>
          <w:szCs w:val="28"/>
          <w:lang w:val="en-US" w:eastAsia="zh-CN"/>
          <w14:textFill>
            <w14:solidFill>
              <w14:schemeClr w14:val="tx1"/>
            </w14:solidFill>
          </w14:textFill>
        </w:rPr>
        <w:t>3</w:t>
      </w:r>
      <w:r>
        <w:rPr>
          <w:rFonts w:hint="eastAsia" w:ascii="仿宋_GB2312" w:eastAsia="仿宋_GB2312" w:hAnsiTheme="minorEastAsia"/>
          <w:color w:val="000000" w:themeColor="text1"/>
          <w:sz w:val="28"/>
          <w:szCs w:val="28"/>
          <w14:textFill>
            <w14:solidFill>
              <w14:schemeClr w14:val="tx1"/>
            </w14:solidFill>
          </w14:textFill>
        </w:rPr>
        <w:t>放心消费单位创建材料（XX公司）”。（2）申报途径主要通过电子邮箱申报，请各企业将申报材料电子版和扫描版压缩后发送至海南省室内装饰协会电子邮箱：</w:t>
      </w:r>
      <w:r>
        <w:rPr>
          <w:sz w:val="28"/>
          <w:szCs w:val="28"/>
        </w:rPr>
        <w:fldChar w:fldCharType="begin"/>
      </w:r>
      <w:r>
        <w:rPr>
          <w:sz w:val="28"/>
          <w:szCs w:val="28"/>
        </w:rPr>
        <w:instrText xml:space="preserve"> HYPERLINK "mailto:447473302@qq.com" </w:instrText>
      </w:r>
      <w:r>
        <w:rPr>
          <w:sz w:val="28"/>
          <w:szCs w:val="28"/>
        </w:rPr>
        <w:fldChar w:fldCharType="separate"/>
      </w:r>
      <w:r>
        <w:rPr>
          <w:rStyle w:val="7"/>
          <w:rFonts w:hint="eastAsia" w:ascii="仿宋_GB2312" w:eastAsia="仿宋_GB2312" w:hAnsiTheme="minorEastAsia"/>
          <w:sz w:val="28"/>
          <w:szCs w:val="28"/>
          <w:lang w:val="en-US" w:eastAsia="zh-CN"/>
        </w:rPr>
        <w:t>1626104806</w:t>
      </w:r>
      <w:r>
        <w:rPr>
          <w:rStyle w:val="7"/>
          <w:rFonts w:hint="eastAsia" w:ascii="仿宋_GB2312" w:eastAsia="仿宋_GB2312" w:hAnsiTheme="minorEastAsia"/>
          <w:sz w:val="28"/>
          <w:szCs w:val="28"/>
        </w:rPr>
        <w:t>@qq.com</w:t>
      </w:r>
      <w:r>
        <w:rPr>
          <w:rStyle w:val="7"/>
          <w:rFonts w:hint="eastAsia" w:ascii="仿宋_GB2312" w:eastAsia="仿宋_GB2312" w:hAnsiTheme="minorEastAsia"/>
          <w:sz w:val="28"/>
          <w:szCs w:val="28"/>
        </w:rPr>
        <w:fldChar w:fldCharType="end"/>
      </w:r>
      <w:r>
        <w:rPr>
          <w:rFonts w:hint="eastAsia"/>
          <w:sz w:val="28"/>
          <w:szCs w:val="28"/>
        </w:rPr>
        <w:t>。</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如通过纸质材料申报，请材料送至海南省室内装饰协会办公室。以上申报途径采取2选1。</w:t>
      </w:r>
    </w:p>
    <w:p>
      <w:pPr>
        <w:ind w:firstLine="560" w:firstLineChars="200"/>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协会地址：海口市椰海大道喜盈门广场A区写字楼4楼</w:t>
      </w:r>
    </w:p>
    <w:p>
      <w:pPr>
        <w:ind w:firstLine="560" w:firstLineChars="200"/>
        <w:rPr>
          <w:rFonts w:hint="eastAsia" w:ascii="仿宋_GB2312" w:eastAsia="仿宋_GB2312" w:hAnsiTheme="minorEastAsia"/>
          <w:color w:val="000000" w:themeColor="text1"/>
          <w:sz w:val="28"/>
          <w:szCs w:val="28"/>
          <w:lang w:eastAsia="zh-CN"/>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联系电话：0898-66551695/6655169</w:t>
      </w:r>
      <w:r>
        <w:rPr>
          <w:rFonts w:hint="eastAsia" w:ascii="仿宋_GB2312" w:eastAsia="仿宋_GB2312" w:hAnsiTheme="minorEastAsia"/>
          <w:color w:val="000000" w:themeColor="text1"/>
          <w:sz w:val="28"/>
          <w:szCs w:val="28"/>
          <w:lang w:val="en-US" w:eastAsia="zh-CN"/>
          <w14:textFill>
            <w14:solidFill>
              <w14:schemeClr w14:val="tx1"/>
            </w14:solidFill>
          </w14:textFill>
        </w:rPr>
        <w:t>2</w:t>
      </w:r>
      <w:bookmarkStart w:id="4" w:name="_GoBack"/>
      <w:bookmarkEnd w:id="4"/>
    </w:p>
    <w:p>
      <w:pPr>
        <w:widowControl/>
        <w:ind w:firstLine="562" w:firstLineChars="200"/>
        <w:jc w:val="left"/>
        <w:rPr>
          <w:rFonts w:ascii="仿宋_GB2312" w:eastAsia="仿宋_GB2312" w:hAnsiTheme="minorEastAsia"/>
          <w:b/>
          <w:color w:val="000000" w:themeColor="text1"/>
          <w:sz w:val="28"/>
          <w:szCs w:val="28"/>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（二）申报单位公示</w:t>
      </w:r>
    </w:p>
    <w:p>
      <w:pPr>
        <w:widowControl/>
        <w:ind w:firstLine="280" w:firstLineChars="1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 xml:space="preserve">  1.回执告知。海南省室内装饰协会收到企业申报材料后进行审核，申报材料符合要求的回执告知企业以下内容：</w:t>
      </w:r>
    </w:p>
    <w:p>
      <w:pPr>
        <w:widowControl/>
        <w:ind w:firstLine="560" w:firstLineChars="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（1）申报材料符合申报要求；</w:t>
      </w:r>
    </w:p>
    <w:p>
      <w:pPr>
        <w:widowControl/>
        <w:ind w:firstLine="560" w:firstLineChars="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（2）收到本回执通知之日起企业自行对照《导则》附录“B.1必备项目表”开展“放心消费单位创建”评价。</w:t>
      </w:r>
    </w:p>
    <w:p>
      <w:pPr>
        <w:widowControl/>
        <w:ind w:firstLine="560" w:firstLineChars="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申报材料不符合要求的告知补齐材料后再回执告知以上内容。</w:t>
      </w:r>
    </w:p>
    <w:p>
      <w:pPr>
        <w:widowControl/>
        <w:ind w:firstLine="280" w:firstLineChars="1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 xml:space="preserve">  2.创建单位公示。主办单位在海南省消费者委员会网站（http://www.hn315.net.cn）、海南省室内装饰协会网站及公众号公示申报“放心消费创建单位”企业名单及有关情况，接受社会监督。</w:t>
      </w:r>
    </w:p>
    <w:p>
      <w:pPr>
        <w:widowControl/>
        <w:ind w:firstLine="562" w:firstLineChars="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（三）申报单位自我评价（202</w:t>
      </w:r>
      <w:r>
        <w:rPr>
          <w:rFonts w:hint="eastAsia" w:ascii="仿宋_GB2312" w:eastAsia="仿宋_GB2312" w:hAnsiTheme="minorEastAsia"/>
          <w:b/>
          <w:color w:val="000000" w:themeColor="text1"/>
          <w:sz w:val="28"/>
          <w:szCs w:val="28"/>
          <w:lang w:val="en-US" w:eastAsia="zh-CN"/>
          <w14:textFill>
            <w14:solidFill>
              <w14:schemeClr w14:val="tx1"/>
            </w14:solidFill>
          </w14:textFill>
        </w:rPr>
        <w:t>3</w:t>
      </w:r>
      <w:r>
        <w:rPr>
          <w:rFonts w:hint="eastAsia" w:ascii="仿宋_GB2312" w:eastAsia="仿宋_GB2312" w:hAnsiTheme="minorEastAsia"/>
          <w:b/>
          <w:color w:val="000000" w:themeColor="text1"/>
          <w:sz w:val="28"/>
          <w:szCs w:val="28"/>
          <w14:textFill>
            <w14:solidFill>
              <w14:schemeClr w14:val="tx1"/>
            </w14:solidFill>
          </w14:textFill>
        </w:rPr>
        <w:t>.</w:t>
      </w:r>
      <w:r>
        <w:rPr>
          <w:rFonts w:hint="eastAsia" w:ascii="仿宋_GB2312" w:eastAsia="仿宋_GB2312" w:hAnsiTheme="minorEastAsia"/>
          <w:b/>
          <w:color w:val="000000" w:themeColor="text1"/>
          <w:sz w:val="28"/>
          <w:szCs w:val="28"/>
          <w:lang w:val="en-US" w:eastAsia="zh-CN"/>
          <w14:textFill>
            <w14:solidFill>
              <w14:schemeClr w14:val="tx1"/>
            </w14:solidFill>
          </w14:textFill>
        </w:rPr>
        <w:t>7</w:t>
      </w:r>
      <w:r>
        <w:rPr>
          <w:rFonts w:hint="eastAsia" w:ascii="仿宋_GB2312" w:eastAsia="仿宋_GB2312" w:hAnsiTheme="minorEastAsia"/>
          <w:b/>
          <w:color w:val="000000" w:themeColor="text1"/>
          <w:sz w:val="28"/>
          <w:szCs w:val="28"/>
          <w14:textFill>
            <w14:solidFill>
              <w14:schemeClr w14:val="tx1"/>
            </w14:solidFill>
          </w14:textFill>
        </w:rPr>
        <w:t>.</w:t>
      </w:r>
      <w:r>
        <w:rPr>
          <w:rFonts w:hint="eastAsia" w:ascii="仿宋_GB2312" w:eastAsia="仿宋_GB2312" w:hAnsiTheme="minorEastAsia"/>
          <w:b/>
          <w:color w:val="000000" w:themeColor="text1"/>
          <w:sz w:val="28"/>
          <w:szCs w:val="28"/>
          <w:lang w:val="en-US" w:eastAsia="zh-CN"/>
          <w14:textFill>
            <w14:solidFill>
              <w14:schemeClr w14:val="tx1"/>
            </w14:solidFill>
          </w14:textFill>
        </w:rPr>
        <w:t>01</w:t>
      </w:r>
      <w:r>
        <w:rPr>
          <w:rFonts w:hint="eastAsia" w:ascii="仿宋_GB2312" w:eastAsia="仿宋_GB2312" w:hAnsiTheme="minorEastAsia"/>
          <w:b/>
          <w:color w:val="000000" w:themeColor="text1"/>
          <w:sz w:val="28"/>
          <w:szCs w:val="28"/>
          <w14:textFill>
            <w14:solidFill>
              <w14:schemeClr w14:val="tx1"/>
            </w14:solidFill>
          </w14:textFill>
        </w:rPr>
        <w:t>-2021.</w:t>
      </w:r>
      <w:r>
        <w:rPr>
          <w:rFonts w:hint="eastAsia" w:ascii="仿宋_GB2312" w:eastAsia="仿宋_GB2312" w:hAnsiTheme="minorEastAsia"/>
          <w:b/>
          <w:color w:val="000000" w:themeColor="text1"/>
          <w:sz w:val="28"/>
          <w:szCs w:val="28"/>
          <w:lang w:val="en-US" w:eastAsia="zh-CN"/>
          <w14:textFill>
            <w14:solidFill>
              <w14:schemeClr w14:val="tx1"/>
            </w14:solidFill>
          </w14:textFill>
        </w:rPr>
        <w:t>7</w:t>
      </w:r>
      <w:r>
        <w:rPr>
          <w:rFonts w:hint="eastAsia" w:ascii="仿宋_GB2312" w:eastAsia="仿宋_GB2312" w:hAnsiTheme="minorEastAsia"/>
          <w:b/>
          <w:color w:val="000000" w:themeColor="text1"/>
          <w:sz w:val="28"/>
          <w:szCs w:val="28"/>
          <w14:textFill>
            <w14:solidFill>
              <w14:schemeClr w14:val="tx1"/>
            </w14:solidFill>
          </w14:textFill>
        </w:rPr>
        <w:t>.</w:t>
      </w:r>
      <w:r>
        <w:rPr>
          <w:rFonts w:hint="eastAsia" w:ascii="仿宋_GB2312" w:eastAsia="仿宋_GB2312" w:hAnsiTheme="minorEastAsia"/>
          <w:b/>
          <w:color w:val="000000" w:themeColor="text1"/>
          <w:sz w:val="28"/>
          <w:szCs w:val="28"/>
          <w:lang w:val="en-US" w:eastAsia="zh-CN"/>
          <w14:textFill>
            <w14:solidFill>
              <w14:schemeClr w14:val="tx1"/>
            </w14:solidFill>
          </w14:textFill>
        </w:rPr>
        <w:t>05</w:t>
      </w:r>
      <w:r>
        <w:rPr>
          <w:rFonts w:hint="eastAsia" w:ascii="仿宋_GB2312" w:eastAsia="仿宋_GB2312" w:hAnsiTheme="minorEastAsia"/>
          <w:b/>
          <w:color w:val="000000" w:themeColor="text1"/>
          <w:sz w:val="28"/>
          <w:szCs w:val="28"/>
          <w14:textFill>
            <w14:solidFill>
              <w14:schemeClr w14:val="tx1"/>
            </w14:solidFill>
          </w14:textFill>
        </w:rPr>
        <w:t>）</w:t>
      </w:r>
    </w:p>
    <w:p>
      <w:pPr>
        <w:widowControl/>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1.创建单位应在前期开展申报承诺、践诺等创建工作的基础上，于30内按《导则》附录B《放心消费单位创建评价表》 “B.1必备项目表”的要求进行自我打分评价。</w:t>
      </w:r>
    </w:p>
    <w:p>
      <w:pPr>
        <w:widowControl/>
        <w:ind w:firstLine="560" w:firstLineChars="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hAnsi="宋体" w:eastAsia="仿宋_GB2312" w:cs="宋体"/>
          <w:color w:val="000000"/>
          <w:kern w:val="0"/>
          <w:sz w:val="28"/>
          <w:szCs w:val="28"/>
        </w:rPr>
        <w:t>2.企业按《导则》附录C的“C.2自评报告表”要求填写自我评价情况，报送至海南省室内装饰协会（途径同上）。收到企业自我评价报告表后，</w:t>
      </w:r>
      <w:r>
        <w:rPr>
          <w:rFonts w:hint="eastAsia" w:ascii="仿宋_GB2312" w:eastAsia="仿宋_GB2312" w:hAnsiTheme="minorEastAsia"/>
          <w:color w:val="000000" w:themeColor="text1"/>
          <w:sz w:val="28"/>
          <w:szCs w:val="28"/>
          <w14:textFill>
            <w14:solidFill>
              <w14:schemeClr w14:val="tx1"/>
            </w14:solidFill>
          </w14:textFill>
        </w:rPr>
        <w:t>评价工作小组提前10日通知企业进行现场评价有关事宜。</w:t>
      </w:r>
    </w:p>
    <w:p>
      <w:pPr>
        <w:widowControl/>
        <w:ind w:firstLine="562" w:firstLineChars="200"/>
        <w:jc w:val="left"/>
        <w:rPr>
          <w:rFonts w:ascii="仿宋_GB2312" w:eastAsia="仿宋_GB2312" w:hAnsiTheme="minorEastAsia"/>
          <w:b/>
          <w:color w:val="000000" w:themeColor="text1"/>
          <w:sz w:val="28"/>
          <w:szCs w:val="28"/>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（四）评价工作小组开展评价（202</w:t>
      </w:r>
      <w:r>
        <w:rPr>
          <w:rFonts w:hint="eastAsia" w:ascii="仿宋_GB2312" w:eastAsia="仿宋_GB2312" w:hAnsiTheme="minorEastAsia"/>
          <w:b/>
          <w:color w:val="000000" w:themeColor="text1"/>
          <w:sz w:val="28"/>
          <w:szCs w:val="28"/>
          <w:lang w:val="en-US" w:eastAsia="zh-CN"/>
          <w14:textFill>
            <w14:solidFill>
              <w14:schemeClr w14:val="tx1"/>
            </w14:solidFill>
          </w14:textFill>
        </w:rPr>
        <w:t>3</w:t>
      </w:r>
      <w:r>
        <w:rPr>
          <w:rFonts w:hint="eastAsia" w:ascii="仿宋_GB2312" w:eastAsia="仿宋_GB2312" w:hAnsiTheme="minorEastAsia"/>
          <w:b/>
          <w:color w:val="000000" w:themeColor="text1"/>
          <w:sz w:val="28"/>
          <w:szCs w:val="28"/>
          <w14:textFill>
            <w14:solidFill>
              <w14:schemeClr w14:val="tx1"/>
            </w14:solidFill>
          </w14:textFill>
        </w:rPr>
        <w:t>.</w:t>
      </w:r>
      <w:r>
        <w:rPr>
          <w:rFonts w:hint="eastAsia" w:ascii="仿宋_GB2312" w:eastAsia="仿宋_GB2312" w:hAnsiTheme="minorEastAsia"/>
          <w:b/>
          <w:color w:val="000000" w:themeColor="text1"/>
          <w:sz w:val="28"/>
          <w:szCs w:val="28"/>
          <w:lang w:val="en-US" w:eastAsia="zh-CN"/>
          <w14:textFill>
            <w14:solidFill>
              <w14:schemeClr w14:val="tx1"/>
            </w14:solidFill>
          </w14:textFill>
        </w:rPr>
        <w:t>7</w:t>
      </w:r>
      <w:r>
        <w:rPr>
          <w:rFonts w:hint="eastAsia" w:ascii="仿宋_GB2312" w:eastAsia="仿宋_GB2312" w:hAnsiTheme="minorEastAsia"/>
          <w:b/>
          <w:color w:val="000000" w:themeColor="text1"/>
          <w:sz w:val="28"/>
          <w:szCs w:val="28"/>
          <w14:textFill>
            <w14:solidFill>
              <w14:schemeClr w14:val="tx1"/>
            </w14:solidFill>
          </w14:textFill>
        </w:rPr>
        <w:t>.</w:t>
      </w:r>
      <w:r>
        <w:rPr>
          <w:rFonts w:hint="eastAsia" w:ascii="仿宋_GB2312" w:eastAsia="仿宋_GB2312" w:hAnsiTheme="minorEastAsia"/>
          <w:b/>
          <w:color w:val="000000" w:themeColor="text1"/>
          <w:sz w:val="28"/>
          <w:szCs w:val="28"/>
          <w:lang w:val="en-US" w:eastAsia="zh-CN"/>
          <w14:textFill>
            <w14:solidFill>
              <w14:schemeClr w14:val="tx1"/>
            </w14:solidFill>
          </w14:textFill>
        </w:rPr>
        <w:t>0</w:t>
      </w:r>
      <w:r>
        <w:rPr>
          <w:rFonts w:hint="eastAsia" w:ascii="仿宋_GB2312" w:eastAsia="仿宋_GB2312" w:hAnsiTheme="minorEastAsia"/>
          <w:b/>
          <w:color w:val="000000" w:themeColor="text1"/>
          <w:sz w:val="28"/>
          <w:szCs w:val="28"/>
          <w14:textFill>
            <w14:solidFill>
              <w14:schemeClr w14:val="tx1"/>
            </w14:solidFill>
          </w14:textFill>
        </w:rPr>
        <w:t>1-202</w:t>
      </w:r>
      <w:r>
        <w:rPr>
          <w:rFonts w:hint="eastAsia" w:ascii="仿宋_GB2312" w:eastAsia="仿宋_GB2312" w:hAnsiTheme="minorEastAsia"/>
          <w:b/>
          <w:color w:val="000000" w:themeColor="text1"/>
          <w:sz w:val="28"/>
          <w:szCs w:val="28"/>
          <w:lang w:val="en-US" w:eastAsia="zh-CN"/>
          <w14:textFill>
            <w14:solidFill>
              <w14:schemeClr w14:val="tx1"/>
            </w14:solidFill>
          </w14:textFill>
        </w:rPr>
        <w:t>3</w:t>
      </w:r>
      <w:r>
        <w:rPr>
          <w:rFonts w:hint="eastAsia" w:ascii="仿宋_GB2312" w:eastAsia="仿宋_GB2312" w:hAnsiTheme="minorEastAsia"/>
          <w:b/>
          <w:color w:val="000000" w:themeColor="text1"/>
          <w:sz w:val="28"/>
          <w:szCs w:val="28"/>
          <w14:textFill>
            <w14:solidFill>
              <w14:schemeClr w14:val="tx1"/>
            </w14:solidFill>
          </w14:textFill>
        </w:rPr>
        <w:t>.</w:t>
      </w:r>
      <w:r>
        <w:rPr>
          <w:rFonts w:hint="eastAsia" w:ascii="仿宋_GB2312" w:eastAsia="仿宋_GB2312" w:hAnsiTheme="minorEastAsia"/>
          <w:b/>
          <w:color w:val="000000" w:themeColor="text1"/>
          <w:sz w:val="28"/>
          <w:szCs w:val="28"/>
          <w:lang w:val="en-US" w:eastAsia="zh-CN"/>
          <w14:textFill>
            <w14:solidFill>
              <w14:schemeClr w14:val="tx1"/>
            </w14:solidFill>
          </w14:textFill>
        </w:rPr>
        <w:t>7</w:t>
      </w:r>
      <w:r>
        <w:rPr>
          <w:rFonts w:hint="eastAsia" w:ascii="仿宋_GB2312" w:eastAsia="仿宋_GB2312" w:hAnsiTheme="minorEastAsia"/>
          <w:b/>
          <w:color w:val="000000" w:themeColor="text1"/>
          <w:sz w:val="28"/>
          <w:szCs w:val="28"/>
          <w14:textFill>
            <w14:solidFill>
              <w14:schemeClr w14:val="tx1"/>
            </w14:solidFill>
          </w14:textFill>
        </w:rPr>
        <w:t>.</w:t>
      </w:r>
      <w:r>
        <w:rPr>
          <w:rFonts w:hint="eastAsia" w:ascii="仿宋_GB2312" w:eastAsia="仿宋_GB2312" w:hAnsiTheme="minorEastAsia"/>
          <w:b/>
          <w:color w:val="000000" w:themeColor="text1"/>
          <w:sz w:val="28"/>
          <w:szCs w:val="28"/>
          <w:lang w:val="en-US" w:eastAsia="zh-CN"/>
          <w14:textFill>
            <w14:solidFill>
              <w14:schemeClr w14:val="tx1"/>
            </w14:solidFill>
          </w14:textFill>
        </w:rPr>
        <w:t>05</w:t>
      </w:r>
      <w:r>
        <w:rPr>
          <w:rFonts w:hint="eastAsia" w:ascii="仿宋_GB2312" w:eastAsia="仿宋_GB2312" w:hAnsiTheme="minorEastAsia"/>
          <w:b/>
          <w:color w:val="000000" w:themeColor="text1"/>
          <w:sz w:val="28"/>
          <w:szCs w:val="28"/>
          <w14:textFill>
            <w14:solidFill>
              <w14:schemeClr w14:val="tx1"/>
            </w14:solidFill>
          </w14:textFill>
        </w:rPr>
        <w:t>）</w:t>
      </w:r>
    </w:p>
    <w:p>
      <w:pPr>
        <w:widowControl/>
        <w:ind w:firstLine="280" w:firstLineChars="1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 xml:space="preserve">  1.初评。评价小组对每家企业申报材料和自评报告进行初评，并作出意见。</w:t>
      </w:r>
    </w:p>
    <w:p>
      <w:pPr>
        <w:widowControl/>
        <w:ind w:firstLine="280" w:firstLineChars="1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 xml:space="preserve">  2.现场评价。评价工作小组在初评结束后依据《导则》附录B和《团标》开展现场评价工作（参评企业现场评价时间提前一周通知），并填写附录“C.3评估表”。</w:t>
      </w:r>
    </w:p>
    <w:p>
      <w:pPr>
        <w:widowControl/>
        <w:ind w:firstLine="560" w:firstLineChars="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每家企业创建评价工作由5名评价小组成员进行（指定1名为临时组长），负责作出初评、现场评价和综合评价意见并署名。</w:t>
      </w:r>
    </w:p>
    <w:p>
      <w:pPr>
        <w:widowControl/>
        <w:ind w:firstLine="560" w:firstLineChars="200"/>
        <w:jc w:val="left"/>
        <w:rPr>
          <w:rFonts w:ascii="仿宋_GB2312" w:eastAsia="仿宋_GB2312" w:hAnsiTheme="minorEastAsia"/>
          <w:color w:val="000000" w:themeColor="text1"/>
          <w:sz w:val="28"/>
          <w:szCs w:val="28"/>
          <w14:textFill>
            <w14:solidFill>
              <w14:schemeClr w14:val="tx1"/>
            </w14:solidFill>
          </w14:textFill>
        </w:rPr>
      </w:pPr>
      <w:r>
        <w:rPr>
          <w:rFonts w:hint="eastAsia" w:ascii="仿宋_GB2312" w:eastAsia="仿宋_GB2312" w:hAnsiTheme="minorEastAsia"/>
          <w:color w:val="000000" w:themeColor="text1"/>
          <w:sz w:val="28"/>
          <w:szCs w:val="28"/>
          <w14:textFill>
            <w14:solidFill>
              <w14:schemeClr w14:val="tx1"/>
            </w14:solidFill>
          </w14:textFill>
        </w:rPr>
        <w:t>3.主办单位签署意见。</w:t>
      </w:r>
      <w:r>
        <w:rPr>
          <w:rFonts w:hint="eastAsia" w:ascii="仿宋_GB2312" w:hAnsi="宋体" w:eastAsia="仿宋_GB2312" w:cs="宋体"/>
          <w:color w:val="000000"/>
          <w:kern w:val="0"/>
          <w:sz w:val="28"/>
          <w:szCs w:val="28"/>
        </w:rPr>
        <w:t>经评价小组评价，企业创建工作符合《导则》附录 “B.1必备项目表”标准的同时，按“B.2评分表”结合《团标》打分在80分以上，同意为“放心消费单位”。</w:t>
      </w:r>
      <w:r>
        <w:rPr>
          <w:rFonts w:hint="eastAsia" w:ascii="仿宋_GB2312" w:eastAsia="仿宋_GB2312" w:hAnsiTheme="minorEastAsia"/>
          <w:color w:val="000000" w:themeColor="text1"/>
          <w:sz w:val="28"/>
          <w:szCs w:val="28"/>
          <w14:textFill>
            <w14:solidFill>
              <w14:schemeClr w14:val="tx1"/>
            </w14:solidFill>
          </w14:textFill>
        </w:rPr>
        <w:t>主办单位召开评价小组全体成员会议总结评价情况并签署意见。</w:t>
      </w:r>
    </w:p>
    <w:p>
      <w:pPr>
        <w:widowControl/>
        <w:ind w:firstLine="559" w:firstLineChars="199"/>
        <w:jc w:val="left"/>
        <w:rPr>
          <w:rFonts w:ascii="仿宋_GB2312" w:hAnsi="宋体" w:eastAsia="仿宋_GB2312" w:cs="宋体"/>
          <w:b/>
          <w:color w:val="000000"/>
          <w:kern w:val="0"/>
          <w:sz w:val="28"/>
          <w:szCs w:val="28"/>
        </w:rPr>
      </w:pPr>
      <w:r>
        <w:rPr>
          <w:rFonts w:hint="eastAsia" w:ascii="仿宋_GB2312" w:eastAsia="仿宋_GB2312" w:hAnsiTheme="minorEastAsia"/>
          <w:b/>
          <w:color w:val="000000" w:themeColor="text1"/>
          <w:sz w:val="28"/>
          <w:szCs w:val="28"/>
          <w14:textFill>
            <w14:solidFill>
              <w14:schemeClr w14:val="tx1"/>
            </w14:solidFill>
          </w14:textFill>
        </w:rPr>
        <w:t>（五）</w:t>
      </w:r>
      <w:r>
        <w:rPr>
          <w:rFonts w:hint="eastAsia" w:ascii="仿宋_GB2312" w:hAnsi="宋体" w:eastAsia="仿宋_GB2312" w:cs="宋体"/>
          <w:b/>
          <w:color w:val="000000"/>
          <w:kern w:val="0"/>
          <w:sz w:val="28"/>
          <w:szCs w:val="28"/>
        </w:rPr>
        <w:t>授权“放心消费在海南”标识使用</w:t>
      </w:r>
    </w:p>
    <w:p>
      <w:pPr>
        <w:widowControl/>
        <w:ind w:firstLine="548" w:firstLineChars="196"/>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公示期间社会反馈无异议，各市县市场监督管理局也无异议，视为通过，由主办单位发文公布“放心消费单位”企业名单，择期组织《放心消费单位》牌匾和《放心消费单位》证书颁发仪式，授权使用“放心消费在海南”标识。牌匾工本制作费用由“放心消费单位”企业自担。</w:t>
      </w:r>
    </w:p>
    <w:p>
      <w:pPr>
        <w:widowControl/>
        <w:ind w:firstLine="548" w:firstLineChars="196"/>
        <w:jc w:val="left"/>
        <w:rPr>
          <w:rFonts w:ascii="仿宋_GB2312" w:hAnsi="宋体" w:eastAsia="仿宋_GB2312" w:cs="宋体"/>
          <w:b/>
          <w:color w:val="000000"/>
          <w:kern w:val="0"/>
          <w:sz w:val="28"/>
          <w:szCs w:val="28"/>
        </w:rPr>
      </w:pPr>
      <w:r>
        <w:rPr>
          <w:rFonts w:hint="eastAsia" w:ascii="仿宋_GB2312" w:hAnsi="宋体" w:eastAsia="仿宋_GB2312" w:cs="宋体"/>
          <w:color w:val="000000"/>
          <w:kern w:val="0"/>
          <w:sz w:val="28"/>
          <w:szCs w:val="28"/>
        </w:rPr>
        <w:t>2.“放心消费单位”企业应在经营场所或单位网站、微信公众号等显著位置使用“放心消费在海南”标识，主动接受社会监督，使用要求应符合《导则》附录D.4的规定。</w:t>
      </w:r>
    </w:p>
    <w:p>
      <w:pPr>
        <w:widowControl/>
        <w:ind w:firstLine="630" w:firstLineChars="225"/>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3.“放心消费单位”名单将在海南省市场监督管理局、海南省消费者委员会、海南省室内装饰协会等门户网站、公众号向社会公布。</w:t>
      </w:r>
    </w:p>
    <w:p>
      <w:pPr>
        <w:widowControl/>
        <w:ind w:firstLine="630" w:firstLineChars="225"/>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五、</w:t>
      </w:r>
      <w:r>
        <w:rPr>
          <w:rFonts w:hint="eastAsia" w:ascii="黑体" w:hAnsi="黑体" w:eastAsia="黑体" w:cs="宋体"/>
          <w:b/>
          <w:bCs/>
          <w:color w:val="000000"/>
          <w:kern w:val="0"/>
          <w:sz w:val="28"/>
          <w:szCs w:val="28"/>
        </w:rPr>
        <w:t>动态管理</w:t>
      </w:r>
    </w:p>
    <w:p>
      <w:pPr>
        <w:widowControl/>
        <w:ind w:firstLine="560" w:firstLineChars="200"/>
        <w:jc w:val="left"/>
        <w:rPr>
          <w:rFonts w:ascii="仿宋_GB2312" w:hAnsi="宋体" w:eastAsia="仿宋_GB2312" w:cs="宋体"/>
          <w:sz w:val="28"/>
          <w:szCs w:val="28"/>
        </w:rPr>
      </w:pPr>
      <w:r>
        <w:rPr>
          <w:rFonts w:hint="eastAsia" w:ascii="仿宋_GB2312" w:hAnsi="宋体" w:eastAsia="仿宋_GB2312" w:cs="宋体"/>
          <w:color w:val="000000"/>
          <w:kern w:val="0"/>
          <w:sz w:val="28"/>
          <w:szCs w:val="28"/>
        </w:rPr>
        <w:t xml:space="preserve">主办单位通过舆论监测、投诉举报分析、开展消费体验、组织评估等方式，对参与创建活动的市场主体进行跟踪检查。发现存在下列情形之一的，停用“放心消费单位”标识，并在各级政府门户网站和评估机构网站进行公示： </w:t>
      </w:r>
    </w:p>
    <w:p>
      <w:pPr>
        <w:widowControl/>
        <w:jc w:val="left"/>
        <w:rPr>
          <w:rFonts w:ascii="仿宋_GB2312" w:hAnsi="宋体" w:eastAsia="仿宋_GB2312" w:cs="宋体"/>
          <w:sz w:val="28"/>
          <w:szCs w:val="28"/>
        </w:rPr>
      </w:pPr>
      <w:r>
        <w:rPr>
          <w:rFonts w:hint="eastAsia" w:ascii="仿宋_GB2312" w:hAnsi="宋体" w:eastAsia="仿宋_GB2312" w:cs="宋体"/>
          <w:color w:val="000000"/>
          <w:kern w:val="0"/>
          <w:sz w:val="28"/>
          <w:szCs w:val="28"/>
        </w:rPr>
        <w:t xml:space="preserve">    （一）在创建过程中弄虚作假、隐瞒真实情况的； </w:t>
      </w:r>
    </w:p>
    <w:p>
      <w:pPr>
        <w:widowControl/>
        <w:jc w:val="left"/>
        <w:rPr>
          <w:rFonts w:ascii="仿宋_GB2312" w:hAnsi="宋体" w:eastAsia="仿宋_GB2312" w:cs="宋体"/>
          <w:sz w:val="28"/>
          <w:szCs w:val="28"/>
        </w:rPr>
      </w:pPr>
      <w:r>
        <w:rPr>
          <w:rFonts w:hint="eastAsia" w:ascii="仿宋_GB2312" w:hAnsi="宋体" w:eastAsia="仿宋_GB2312" w:cs="宋体"/>
          <w:color w:val="000000"/>
          <w:kern w:val="0"/>
          <w:sz w:val="28"/>
          <w:szCs w:val="28"/>
        </w:rPr>
        <w:t xml:space="preserve">    （二）因未尽到经营者法定责任导致商品质量抽检严重不合格，或发生安全责任事故（事件）造成较大社会不良影响的； </w:t>
      </w:r>
    </w:p>
    <w:p>
      <w:pPr>
        <w:widowControl/>
        <w:ind w:firstLine="560" w:firstLineChars="200"/>
        <w:jc w:val="left"/>
        <w:rPr>
          <w:rFonts w:ascii="仿宋_GB2312" w:hAnsi="宋体" w:eastAsia="仿宋_GB2312" w:cs="宋体"/>
          <w:sz w:val="28"/>
          <w:szCs w:val="28"/>
        </w:rPr>
      </w:pPr>
      <w:r>
        <w:rPr>
          <w:rFonts w:hint="eastAsia" w:ascii="仿宋_GB2312" w:hAnsi="宋体" w:eastAsia="仿宋_GB2312" w:cs="宋体"/>
          <w:color w:val="000000"/>
          <w:kern w:val="0"/>
          <w:sz w:val="28"/>
          <w:szCs w:val="28"/>
        </w:rPr>
        <w:t>（三）因严重侵害消费者权益行为被追究相关法律责任的。</w:t>
      </w:r>
    </w:p>
    <w:p>
      <w:pPr>
        <w:widowControl/>
        <w:jc w:val="left"/>
        <w:rPr>
          <w:rFonts w:ascii="仿宋_GB2312" w:hAnsi="宋体" w:eastAsia="仿宋_GB2312" w:cs="宋体"/>
          <w:sz w:val="28"/>
          <w:szCs w:val="28"/>
        </w:rPr>
      </w:pPr>
      <w:r>
        <w:rPr>
          <w:rFonts w:hint="eastAsia" w:ascii="仿宋_GB2312" w:hAnsi="宋体" w:eastAsia="仿宋_GB2312" w:cs="宋体"/>
          <w:color w:val="000000"/>
          <w:kern w:val="0"/>
          <w:sz w:val="28"/>
          <w:szCs w:val="28"/>
        </w:rPr>
        <w:t xml:space="preserve">    （四）消费纠纷投诉频发且处理不主动不及时的； </w:t>
      </w:r>
    </w:p>
    <w:p>
      <w:pPr>
        <w:widowControl/>
        <w:jc w:val="left"/>
        <w:rPr>
          <w:rFonts w:ascii="仿宋_GB2312" w:hAnsi="宋体" w:eastAsia="仿宋_GB2312" w:cs="宋体"/>
          <w:sz w:val="28"/>
          <w:szCs w:val="28"/>
        </w:rPr>
      </w:pPr>
      <w:r>
        <w:rPr>
          <w:rFonts w:hint="eastAsia" w:ascii="仿宋_GB2312" w:hAnsi="宋体" w:eastAsia="仿宋_GB2312" w:cs="宋体"/>
          <w:color w:val="000000"/>
          <w:kern w:val="0"/>
          <w:sz w:val="28"/>
          <w:szCs w:val="28"/>
        </w:rPr>
        <w:t xml:space="preserve">    （五）发生重大或群体性消费投诉事件影响社会稳定，造成较大社会负面影响的； </w:t>
      </w:r>
    </w:p>
    <w:p>
      <w:pPr>
        <w:widowControl/>
        <w:jc w:val="left"/>
        <w:rPr>
          <w:rFonts w:ascii="仿宋_GB2312" w:hAnsi="宋体" w:eastAsia="仿宋_GB2312" w:cs="宋体"/>
          <w:sz w:val="28"/>
          <w:szCs w:val="28"/>
        </w:rPr>
      </w:pPr>
      <w:r>
        <w:rPr>
          <w:rFonts w:hint="eastAsia" w:ascii="仿宋_GB2312" w:hAnsi="宋体" w:eastAsia="仿宋_GB2312" w:cs="宋体"/>
          <w:color w:val="000000"/>
          <w:kern w:val="0"/>
          <w:sz w:val="28"/>
          <w:szCs w:val="28"/>
        </w:rPr>
        <w:t xml:space="preserve">    （六）出现违反放心消费单位承诺的行为，并经查证属实的； </w:t>
      </w:r>
    </w:p>
    <w:p>
      <w:pPr>
        <w:widowControl/>
        <w:jc w:val="left"/>
        <w:rPr>
          <w:rFonts w:ascii="仿宋_GB2312" w:hAnsi="宋体" w:eastAsia="仿宋_GB2312" w:cs="宋体"/>
          <w:sz w:val="28"/>
          <w:szCs w:val="28"/>
        </w:rPr>
      </w:pPr>
      <w:r>
        <w:rPr>
          <w:rFonts w:hint="eastAsia" w:ascii="仿宋_GB2312" w:hAnsi="宋体" w:eastAsia="仿宋_GB2312" w:cs="宋体"/>
          <w:color w:val="000000"/>
          <w:kern w:val="0"/>
          <w:sz w:val="28"/>
          <w:szCs w:val="28"/>
        </w:rPr>
        <w:t xml:space="preserve">    （七）停业、歇业超过六个月或自动放弃创建资格的； </w:t>
      </w:r>
    </w:p>
    <w:p>
      <w:pPr>
        <w:widowControl/>
        <w:ind w:firstLine="63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（八）由评价机构认定的其他情形。</w:t>
      </w:r>
    </w:p>
    <w:p>
      <w:pPr>
        <w:widowControl/>
        <w:ind w:firstLine="63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六、有关要求</w:t>
      </w:r>
    </w:p>
    <w:p>
      <w:pPr>
        <w:widowControl/>
        <w:ind w:firstLine="630"/>
        <w:jc w:val="left"/>
        <w:rPr>
          <w:rFonts w:ascii="仿宋_GB2312" w:hAnsi="黑体" w:eastAsia="仿宋_GB2312" w:cs="宋体"/>
          <w:color w:val="000000"/>
          <w:kern w:val="0"/>
          <w:sz w:val="28"/>
          <w:szCs w:val="28"/>
        </w:rPr>
      </w:pPr>
      <w:r>
        <w:rPr>
          <w:rFonts w:hint="eastAsia" w:ascii="仿宋_GB2312" w:hAnsi="黑体" w:eastAsia="仿宋_GB2312" w:cs="宋体"/>
          <w:color w:val="000000"/>
          <w:kern w:val="0"/>
          <w:sz w:val="28"/>
          <w:szCs w:val="28"/>
        </w:rPr>
        <w:t>（一）高度重视，深入学习《导则》。《导则》是海南省创建与评价“放心消费单位”地方标准，对创建与评价工作都提出很高的要求，创建特别是评价结果直接关系我省消费环境建设和海南自贸港形象。因此企业和评价人员要高度重视，深入学习《导则》，熟悉掌握标准和工作流程，做好申报和评价工作。</w:t>
      </w:r>
    </w:p>
    <w:p>
      <w:pPr>
        <w:widowControl/>
        <w:ind w:firstLine="630"/>
        <w:jc w:val="left"/>
        <w:rPr>
          <w:rFonts w:ascii="仿宋_GB2312" w:hAnsi="黑体" w:eastAsia="仿宋_GB2312" w:cs="宋体"/>
          <w:sz w:val="28"/>
          <w:szCs w:val="28"/>
        </w:rPr>
      </w:pPr>
      <w:r>
        <w:rPr>
          <w:rFonts w:hint="eastAsia" w:ascii="仿宋_GB2312" w:hAnsi="黑体" w:eastAsia="仿宋_GB2312" w:cs="宋体"/>
          <w:color w:val="000000"/>
          <w:kern w:val="0"/>
          <w:sz w:val="28"/>
          <w:szCs w:val="28"/>
        </w:rPr>
        <w:t>（二）认真负责，专档管理。承办单位要安排工作人员认真审核企业申报材料并对每个企业申报材料建立专门档案进行管理。</w:t>
      </w:r>
    </w:p>
    <w:p>
      <w:pPr>
        <w:widowControl/>
        <w:jc w:val="left"/>
        <w:rPr>
          <w:rFonts w:ascii="仿宋_GB2312" w:hAnsi="宋体" w:eastAsia="仿宋_GB2312" w:cs="宋体"/>
          <w:color w:val="000000"/>
          <w:kern w:val="0"/>
          <w:sz w:val="28"/>
          <w:szCs w:val="28"/>
        </w:rPr>
      </w:pPr>
    </w:p>
    <w:p>
      <w:pPr>
        <w:widowControl/>
        <w:jc w:val="left"/>
        <w:rPr>
          <w:rFonts w:ascii="仿宋_GB2312" w:hAnsi="宋体" w:eastAsia="仿宋_GB2312" w:cs="宋体"/>
          <w:color w:val="000000"/>
          <w:kern w:val="0"/>
          <w:sz w:val="28"/>
          <w:szCs w:val="28"/>
        </w:rPr>
      </w:pPr>
    </w:p>
    <w:p>
      <w:pPr>
        <w:widowControl/>
        <w:jc w:val="left"/>
        <w:rPr>
          <w:rFonts w:ascii="仿宋_GB2312" w:hAnsi="宋体" w:eastAsia="仿宋_GB2312" w:cs="宋体"/>
          <w:color w:val="000000"/>
          <w:kern w:val="0"/>
          <w:sz w:val="28"/>
          <w:szCs w:val="28"/>
        </w:rPr>
      </w:pPr>
    </w:p>
    <w:p>
      <w:pPr>
        <w:widowControl/>
        <w:ind w:firstLine="980" w:firstLineChars="35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w:t>
      </w:r>
    </w:p>
    <w:p>
      <w:pPr>
        <w:rPr>
          <w:rFonts w:ascii="仿宋_GB2312" w:eastAsia="仿宋_GB2312"/>
          <w:sz w:val="28"/>
          <w:szCs w:val="2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566525"/>
    </w:sdtPr>
    <w:sdtContent>
      <w:p>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NzMyYTljNDA3MmQ1NzFkMjg0MmIzNmZhOGVhZGQifQ=="/>
  </w:docVars>
  <w:rsids>
    <w:rsidRoot w:val="2D2D015F"/>
    <w:rsid w:val="00090E61"/>
    <w:rsid w:val="000B182D"/>
    <w:rsid w:val="00173D98"/>
    <w:rsid w:val="00250686"/>
    <w:rsid w:val="002B4747"/>
    <w:rsid w:val="002C65F5"/>
    <w:rsid w:val="002F28B5"/>
    <w:rsid w:val="003000B0"/>
    <w:rsid w:val="003110CD"/>
    <w:rsid w:val="00392300"/>
    <w:rsid w:val="003F04AB"/>
    <w:rsid w:val="00413E2E"/>
    <w:rsid w:val="00480275"/>
    <w:rsid w:val="00591EEE"/>
    <w:rsid w:val="005B1B2C"/>
    <w:rsid w:val="005B36B1"/>
    <w:rsid w:val="005C58A2"/>
    <w:rsid w:val="005D090F"/>
    <w:rsid w:val="005D4CE1"/>
    <w:rsid w:val="0067127A"/>
    <w:rsid w:val="00700F35"/>
    <w:rsid w:val="007415A7"/>
    <w:rsid w:val="00765B4F"/>
    <w:rsid w:val="00771B42"/>
    <w:rsid w:val="007D2651"/>
    <w:rsid w:val="007D46FC"/>
    <w:rsid w:val="008746AB"/>
    <w:rsid w:val="0087612D"/>
    <w:rsid w:val="0093526C"/>
    <w:rsid w:val="00993E0D"/>
    <w:rsid w:val="009C0430"/>
    <w:rsid w:val="009C36BB"/>
    <w:rsid w:val="00B10BDB"/>
    <w:rsid w:val="00BF202A"/>
    <w:rsid w:val="00C016DC"/>
    <w:rsid w:val="00C23D60"/>
    <w:rsid w:val="00C247D4"/>
    <w:rsid w:val="00CA6CCE"/>
    <w:rsid w:val="00CC674B"/>
    <w:rsid w:val="00CF6EB3"/>
    <w:rsid w:val="00D10777"/>
    <w:rsid w:val="00D329DB"/>
    <w:rsid w:val="00D53FC9"/>
    <w:rsid w:val="00D72BF9"/>
    <w:rsid w:val="00D8528D"/>
    <w:rsid w:val="00D92B68"/>
    <w:rsid w:val="00DA0C9B"/>
    <w:rsid w:val="00DE588C"/>
    <w:rsid w:val="00DF4D9E"/>
    <w:rsid w:val="00E26EAB"/>
    <w:rsid w:val="00E50C3D"/>
    <w:rsid w:val="00F36004"/>
    <w:rsid w:val="00F84C6D"/>
    <w:rsid w:val="25683B46"/>
    <w:rsid w:val="27456B12"/>
    <w:rsid w:val="2D2D015F"/>
    <w:rsid w:val="2DD3128D"/>
    <w:rsid w:val="2EDC797F"/>
    <w:rsid w:val="34137F95"/>
    <w:rsid w:val="3B5C5B51"/>
    <w:rsid w:val="3EE01328"/>
    <w:rsid w:val="3F350B71"/>
    <w:rsid w:val="403A5FE4"/>
    <w:rsid w:val="421A5A5B"/>
    <w:rsid w:val="58FF0C24"/>
    <w:rsid w:val="5CDC79A4"/>
    <w:rsid w:val="5E20122C"/>
    <w:rsid w:val="62DB1230"/>
    <w:rsid w:val="69E059D3"/>
    <w:rsid w:val="73E54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99"/>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Xxzx</Company>
  <Pages>6</Pages>
  <Words>2675</Words>
  <Characters>2868</Characters>
  <Lines>25</Lines>
  <Paragraphs>7</Paragraphs>
  <TotalTime>61</TotalTime>
  <ScaleCrop>false</ScaleCrop>
  <LinksUpToDate>false</LinksUpToDate>
  <CharactersWithSpaces>2951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2021-05-17T01:30:00Z</dcterms:created>
  <dc:creator>唐奉生</dc:creator>
  <cp:lastModifiedBy>WPS_1666252633</cp:lastModifiedBy>
  <dcterms:modified xsi:type="dcterms:W3CDTF">2023-06-26T01:39:31Z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14F86AE02FED460CA5C1827A884407BF_13</vt:lpwstr>
  </property>
</Properties>
</file>